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72" w:rsidRDefault="00396272" w:rsidP="00396272">
      <w:pPr>
        <w:ind w:firstLine="284"/>
        <w:jc w:val="center"/>
      </w:pPr>
      <w:r>
        <w:rPr>
          <w:noProof/>
        </w:rPr>
        <w:drawing>
          <wp:inline distT="0" distB="0" distL="0" distR="0">
            <wp:extent cx="32575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272" w:rsidRDefault="00396272" w:rsidP="00396272">
      <w:pPr>
        <w:jc w:val="center"/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Общество с огр</w:t>
      </w:r>
      <w:r w:rsidR="0023266F">
        <w:rPr>
          <w:color w:val="1F497D"/>
          <w:sz w:val="18"/>
          <w:szCs w:val="18"/>
        </w:rPr>
        <w:t>аниченной ответственностью «Интер</w:t>
      </w:r>
      <w:r>
        <w:rPr>
          <w:color w:val="1F497D"/>
          <w:sz w:val="18"/>
          <w:szCs w:val="18"/>
        </w:rPr>
        <w:t xml:space="preserve"> РАО – Центр управления закупками»</w:t>
      </w:r>
    </w:p>
    <w:p w:rsidR="00396272" w:rsidRDefault="00396272" w:rsidP="00396272">
      <w:pPr>
        <w:ind w:right="-283"/>
        <w:jc w:val="center"/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 xml:space="preserve">Б. </w:t>
      </w:r>
      <w:proofErr w:type="spellStart"/>
      <w:r>
        <w:rPr>
          <w:color w:val="1F497D"/>
          <w:sz w:val="18"/>
          <w:szCs w:val="18"/>
        </w:rPr>
        <w:t>Пироговская</w:t>
      </w:r>
      <w:proofErr w:type="spellEnd"/>
      <w:r>
        <w:rPr>
          <w:color w:val="1F497D"/>
          <w:sz w:val="18"/>
          <w:szCs w:val="18"/>
        </w:rPr>
        <w:t xml:space="preserve"> ул.,  д. 27, стр. </w:t>
      </w:r>
      <w:r w:rsidR="0009031B">
        <w:rPr>
          <w:color w:val="1F497D"/>
          <w:sz w:val="18"/>
          <w:szCs w:val="18"/>
        </w:rPr>
        <w:t>3</w:t>
      </w:r>
      <w:r>
        <w:rPr>
          <w:color w:val="1F497D"/>
          <w:sz w:val="18"/>
          <w:szCs w:val="18"/>
        </w:rPr>
        <w:t>, Москва, 119435</w:t>
      </w:r>
    </w:p>
    <w:p w:rsidR="00396272" w:rsidRPr="00396272" w:rsidRDefault="00396272" w:rsidP="00396272">
      <w:pPr>
        <w:ind w:right="-283"/>
        <w:jc w:val="center"/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 xml:space="preserve">Тел.: +7 (495) 664 8840, Факс: +7 (495) 664 8841, </w:t>
      </w:r>
      <w:r>
        <w:rPr>
          <w:color w:val="1F497D"/>
          <w:sz w:val="18"/>
          <w:szCs w:val="18"/>
          <w:lang w:val="en-US"/>
        </w:rPr>
        <w:t>E</w:t>
      </w:r>
      <w:r>
        <w:rPr>
          <w:color w:val="1F497D"/>
          <w:sz w:val="18"/>
          <w:szCs w:val="18"/>
        </w:rPr>
        <w:t>-</w:t>
      </w:r>
      <w:r>
        <w:rPr>
          <w:color w:val="1F497D"/>
          <w:sz w:val="18"/>
          <w:szCs w:val="18"/>
          <w:lang w:val="en-US"/>
        </w:rPr>
        <w:t>mail</w:t>
      </w:r>
      <w:r>
        <w:rPr>
          <w:color w:val="1F497D"/>
          <w:sz w:val="18"/>
          <w:szCs w:val="18"/>
        </w:rPr>
        <w:t xml:space="preserve">: </w:t>
      </w:r>
      <w:proofErr w:type="spellStart"/>
      <w:r>
        <w:rPr>
          <w:color w:val="1F497D"/>
          <w:sz w:val="18"/>
          <w:szCs w:val="18"/>
          <w:lang w:val="en-US"/>
        </w:rPr>
        <w:t>pcentre</w:t>
      </w:r>
      <w:proofErr w:type="spellEnd"/>
      <w:r>
        <w:rPr>
          <w:color w:val="1F497D"/>
          <w:sz w:val="18"/>
          <w:szCs w:val="18"/>
        </w:rPr>
        <w:t>@</w:t>
      </w:r>
      <w:proofErr w:type="spellStart"/>
      <w:r>
        <w:rPr>
          <w:color w:val="1F497D"/>
          <w:sz w:val="18"/>
          <w:szCs w:val="18"/>
          <w:lang w:val="en-US"/>
        </w:rPr>
        <w:t>interrao</w:t>
      </w:r>
      <w:proofErr w:type="spellEnd"/>
      <w:r>
        <w:rPr>
          <w:color w:val="1F497D"/>
          <w:sz w:val="18"/>
          <w:szCs w:val="18"/>
        </w:rPr>
        <w:t>.</w:t>
      </w:r>
      <w:proofErr w:type="spellStart"/>
      <w:r>
        <w:rPr>
          <w:color w:val="1F497D"/>
          <w:sz w:val="18"/>
          <w:szCs w:val="18"/>
          <w:lang w:val="en-US"/>
        </w:rPr>
        <w:t>ru</w:t>
      </w:r>
      <w:proofErr w:type="spellEnd"/>
      <w:r>
        <w:rPr>
          <w:color w:val="1F497D"/>
          <w:sz w:val="18"/>
          <w:szCs w:val="18"/>
        </w:rPr>
        <w:t xml:space="preserve">, </w:t>
      </w:r>
      <w:r>
        <w:rPr>
          <w:color w:val="1F497D"/>
          <w:sz w:val="18"/>
          <w:szCs w:val="18"/>
          <w:lang w:val="en-US"/>
        </w:rPr>
        <w:t>http</w:t>
      </w:r>
      <w:r w:rsidRPr="00396272">
        <w:rPr>
          <w:color w:val="1F497D"/>
          <w:sz w:val="18"/>
          <w:szCs w:val="18"/>
        </w:rPr>
        <w:t>://</w:t>
      </w:r>
      <w:r>
        <w:rPr>
          <w:color w:val="1F497D"/>
          <w:sz w:val="18"/>
          <w:szCs w:val="18"/>
          <w:lang w:val="en-US"/>
        </w:rPr>
        <w:t>www</w:t>
      </w:r>
      <w:r w:rsidRPr="00396272">
        <w:rPr>
          <w:color w:val="1F497D"/>
          <w:sz w:val="18"/>
          <w:szCs w:val="18"/>
        </w:rPr>
        <w:t>.</w:t>
      </w:r>
      <w:proofErr w:type="spellStart"/>
      <w:r>
        <w:rPr>
          <w:color w:val="1F497D"/>
          <w:sz w:val="18"/>
          <w:szCs w:val="18"/>
          <w:lang w:val="en-US"/>
        </w:rPr>
        <w:t>interrao</w:t>
      </w:r>
      <w:proofErr w:type="spellEnd"/>
      <w:r w:rsidRPr="00396272">
        <w:rPr>
          <w:color w:val="1F497D"/>
          <w:sz w:val="18"/>
          <w:szCs w:val="18"/>
        </w:rPr>
        <w:t>-</w:t>
      </w:r>
      <w:r>
        <w:rPr>
          <w:color w:val="1F497D"/>
          <w:sz w:val="18"/>
          <w:szCs w:val="18"/>
          <w:lang w:val="en-US"/>
        </w:rPr>
        <w:t>zakupki</w:t>
      </w:r>
      <w:r w:rsidRPr="00396272">
        <w:rPr>
          <w:color w:val="1F497D"/>
          <w:sz w:val="18"/>
          <w:szCs w:val="18"/>
        </w:rPr>
        <w:t>.</w:t>
      </w:r>
      <w:proofErr w:type="spellStart"/>
      <w:r>
        <w:rPr>
          <w:color w:val="1F497D"/>
          <w:sz w:val="18"/>
          <w:szCs w:val="18"/>
          <w:lang w:val="en-US"/>
        </w:rPr>
        <w:t>ru</w:t>
      </w:r>
      <w:proofErr w:type="spellEnd"/>
    </w:p>
    <w:p w:rsidR="00126D19" w:rsidRDefault="00126D19" w:rsidP="00126D19">
      <w:pPr>
        <w:rPr>
          <w:color w:val="365F91"/>
        </w:rPr>
      </w:pPr>
    </w:p>
    <w:p w:rsidR="004465FA" w:rsidRPr="005E3D3F" w:rsidRDefault="004465FA" w:rsidP="004465FA">
      <w:pPr>
        <w:rPr>
          <w:color w:val="365F91"/>
        </w:rPr>
      </w:pPr>
      <w:r w:rsidRPr="005C1B88">
        <w:rPr>
          <w:color w:val="365F91"/>
        </w:rPr>
        <w:t>«</w:t>
      </w:r>
      <w:r w:rsidR="00502FB9">
        <w:rPr>
          <w:color w:val="365F91"/>
        </w:rPr>
        <w:t>1</w:t>
      </w:r>
      <w:r w:rsidR="00D00EC7">
        <w:rPr>
          <w:color w:val="365F91"/>
        </w:rPr>
        <w:t>6</w:t>
      </w:r>
      <w:r w:rsidRPr="005C1B88">
        <w:rPr>
          <w:color w:val="365F91"/>
        </w:rPr>
        <w:t>»</w:t>
      </w:r>
      <w:r>
        <w:rPr>
          <w:color w:val="365F91"/>
        </w:rPr>
        <w:t xml:space="preserve"> </w:t>
      </w:r>
      <w:r w:rsidR="00502FB9">
        <w:rPr>
          <w:color w:val="365F91"/>
        </w:rPr>
        <w:t>июня</w:t>
      </w:r>
      <w:r>
        <w:rPr>
          <w:color w:val="365F91"/>
        </w:rPr>
        <w:t xml:space="preserve"> </w:t>
      </w:r>
      <w:r w:rsidRPr="005C1B88">
        <w:rPr>
          <w:color w:val="365F91"/>
        </w:rPr>
        <w:t>20</w:t>
      </w:r>
      <w:r>
        <w:rPr>
          <w:color w:val="365F91"/>
        </w:rPr>
        <w:t>1</w:t>
      </w:r>
      <w:r w:rsidR="00E37FBA">
        <w:rPr>
          <w:color w:val="365F91"/>
        </w:rPr>
        <w:t>6</w:t>
      </w:r>
      <w:r>
        <w:rPr>
          <w:color w:val="365F91"/>
        </w:rPr>
        <w:t xml:space="preserve"> </w:t>
      </w:r>
      <w:r w:rsidRPr="005C1B88">
        <w:rPr>
          <w:color w:val="365F91"/>
        </w:rPr>
        <w:t>г</w:t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7B0D19">
        <w:rPr>
          <w:color w:val="365F91"/>
        </w:rPr>
        <w:tab/>
      </w:r>
      <w:r w:rsidR="00B30237">
        <w:rPr>
          <w:color w:val="365F91"/>
        </w:rPr>
        <w:tab/>
      </w:r>
      <w:r w:rsidR="00D3289D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>
        <w:rPr>
          <w:color w:val="365F91"/>
        </w:rPr>
        <w:t>№</w:t>
      </w:r>
      <w:r w:rsidRPr="00A26E35">
        <w:rPr>
          <w:color w:val="365F91"/>
        </w:rPr>
        <w:t xml:space="preserve"> </w:t>
      </w:r>
      <w:r w:rsidR="00502FB9">
        <w:rPr>
          <w:color w:val="365F91"/>
        </w:rPr>
        <w:t>88</w:t>
      </w:r>
      <w:r w:rsidR="00D00EC7">
        <w:rPr>
          <w:color w:val="365F91"/>
        </w:rPr>
        <w:t>76</w:t>
      </w:r>
      <w:r w:rsidR="007C5E7E">
        <w:rPr>
          <w:color w:val="365F91"/>
        </w:rPr>
        <w:t>-1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внесении изменений в </w:t>
      </w:r>
      <w:r w:rsidR="009B3137">
        <w:t>Закупочную</w:t>
      </w:r>
      <w:r w:rsidR="007F7F41">
        <w:t xml:space="preserve"> </w:t>
      </w:r>
      <w:r w:rsidR="005E3D3F">
        <w:t>документацию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Default="00B20C37" w:rsidP="00FC58D5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4465FA" w:rsidRPr="00BB4801">
        <w:rPr>
          <w:bCs/>
        </w:rPr>
        <w:t>В целях удовлетворения нужд  Заказчика ―</w:t>
      </w:r>
      <w:r w:rsidR="009E4B01">
        <w:rPr>
          <w:bCs/>
        </w:rPr>
        <w:t xml:space="preserve"> </w:t>
      </w:r>
      <w:r w:rsidR="004465FA" w:rsidRPr="00BB4801">
        <w:rPr>
          <w:bCs/>
        </w:rPr>
        <w:t xml:space="preserve"> </w:t>
      </w:r>
      <w:r w:rsidR="007C5E7E">
        <w:rPr>
          <w:bCs/>
        </w:rPr>
        <w:t xml:space="preserve"> </w:t>
      </w:r>
      <w:r w:rsidR="00D00EC7" w:rsidRPr="00295850">
        <w:t>ПАО «</w:t>
      </w:r>
      <w:proofErr w:type="spellStart"/>
      <w:r w:rsidR="00D00EC7" w:rsidRPr="00295850">
        <w:rPr>
          <w:bCs/>
          <w:color w:val="000000"/>
        </w:rPr>
        <w:t>Томскэнергосбыт</w:t>
      </w:r>
      <w:proofErr w:type="spellEnd"/>
      <w:r w:rsidR="00D00EC7" w:rsidRPr="00295850">
        <w:rPr>
          <w:bCs/>
          <w:color w:val="000000"/>
        </w:rPr>
        <w:t>»</w:t>
      </w:r>
      <w:r w:rsidR="00D00EC7">
        <w:rPr>
          <w:bCs/>
        </w:rPr>
        <w:t xml:space="preserve"> </w:t>
      </w:r>
      <w:r w:rsidR="000626A5">
        <w:rPr>
          <w:bCs/>
        </w:rPr>
        <w:t>(</w:t>
      </w:r>
      <w:r w:rsidR="00D00EC7" w:rsidRPr="00295850">
        <w:t>634034, г. Томск, ул. Котовского, 19</w:t>
      </w:r>
      <w:r w:rsidR="000626A5">
        <w:t>)</w:t>
      </w:r>
      <w:r w:rsidR="000626A5" w:rsidRPr="00BB4801">
        <w:rPr>
          <w:bCs/>
        </w:rPr>
        <w:t xml:space="preserve"> </w:t>
      </w:r>
      <w:r w:rsidR="004465FA" w:rsidRPr="00BB4801">
        <w:rPr>
          <w:bCs/>
        </w:rPr>
        <w:t>(далее – Заказчик)</w:t>
      </w:r>
      <w:r w:rsidR="004465FA" w:rsidRPr="00BB4801">
        <w:t xml:space="preserve">, </w:t>
      </w:r>
      <w:r w:rsidR="004465FA" w:rsidRPr="00BB4801">
        <w:rPr>
          <w:bCs/>
        </w:rPr>
        <w:t>Организатор закупки ― ООО «Интер РАО ― Центр управления закупками» (</w:t>
      </w:r>
      <w:smartTag w:uri="urn:schemas-microsoft-com:office:smarttags" w:element="metricconverter">
        <w:smartTagPr>
          <w:attr w:name="ProductID" w:val="119435, г"/>
        </w:smartTagPr>
        <w:r w:rsidR="004465FA" w:rsidRPr="00BB4801">
          <w:rPr>
            <w:bCs/>
          </w:rPr>
          <w:t xml:space="preserve">119435, </w:t>
        </w:r>
        <w:r w:rsidR="004465FA" w:rsidRPr="00BB4801">
          <w:rPr>
            <w:rFonts w:hint="eastAsia"/>
            <w:bCs/>
          </w:rPr>
          <w:t>г</w:t>
        </w:r>
      </w:smartTag>
      <w:r w:rsidR="004465FA" w:rsidRPr="00BB4801">
        <w:rPr>
          <w:bCs/>
        </w:rPr>
        <w:t xml:space="preserve">. </w:t>
      </w:r>
      <w:r w:rsidR="004465FA" w:rsidRPr="00BB4801">
        <w:rPr>
          <w:rFonts w:hint="eastAsia"/>
          <w:bCs/>
        </w:rPr>
        <w:t>Москва</w:t>
      </w:r>
      <w:r w:rsidR="004465FA" w:rsidRPr="00BB4801">
        <w:rPr>
          <w:bCs/>
        </w:rPr>
        <w:t xml:space="preserve">, </w:t>
      </w:r>
      <w:r w:rsidR="004465FA" w:rsidRPr="00BB4801">
        <w:rPr>
          <w:rFonts w:hint="eastAsia"/>
          <w:bCs/>
        </w:rPr>
        <w:t>ул</w:t>
      </w:r>
      <w:r w:rsidR="004465FA" w:rsidRPr="00BB4801">
        <w:rPr>
          <w:bCs/>
        </w:rPr>
        <w:t xml:space="preserve">. </w:t>
      </w:r>
      <w:r w:rsidR="004465FA" w:rsidRPr="00BB4801">
        <w:rPr>
          <w:rFonts w:hint="eastAsia"/>
          <w:bCs/>
        </w:rPr>
        <w:t>Б</w:t>
      </w:r>
      <w:r w:rsidR="004465FA" w:rsidRPr="00BB4801">
        <w:rPr>
          <w:bCs/>
        </w:rPr>
        <w:t xml:space="preserve">. </w:t>
      </w:r>
      <w:proofErr w:type="spellStart"/>
      <w:r w:rsidR="004465FA" w:rsidRPr="00BB4801">
        <w:rPr>
          <w:rFonts w:hint="eastAsia"/>
          <w:bCs/>
        </w:rPr>
        <w:t>Пироговская</w:t>
      </w:r>
      <w:proofErr w:type="spellEnd"/>
      <w:r w:rsidR="004465FA" w:rsidRPr="00BB4801">
        <w:rPr>
          <w:bCs/>
        </w:rPr>
        <w:t xml:space="preserve">, </w:t>
      </w:r>
      <w:r w:rsidR="004465FA" w:rsidRPr="00BB4801">
        <w:rPr>
          <w:rFonts w:hint="eastAsia"/>
          <w:bCs/>
        </w:rPr>
        <w:t>д</w:t>
      </w:r>
      <w:r w:rsidR="004465FA" w:rsidRPr="00BB4801">
        <w:rPr>
          <w:bCs/>
        </w:rPr>
        <w:t>. 27, стр. 3)</w:t>
      </w:r>
      <w:r w:rsidR="004465FA">
        <w:rPr>
          <w:bCs/>
        </w:rPr>
        <w:t xml:space="preserve"> (далее </w:t>
      </w:r>
      <w:r w:rsidR="004465FA" w:rsidRPr="0058031B">
        <w:rPr>
          <w:bCs/>
        </w:rPr>
        <w:t>—</w:t>
      </w:r>
      <w:r w:rsidR="004465FA">
        <w:rPr>
          <w:bCs/>
        </w:rPr>
        <w:t xml:space="preserve"> Организатор)</w:t>
      </w:r>
      <w:r w:rsidR="005A6542">
        <w:t xml:space="preserve">, на основании п. </w:t>
      </w:r>
      <w:r w:rsidR="00D00EC7">
        <w:t>4</w:t>
      </w:r>
      <w:r w:rsidR="007C5E7E">
        <w:t>.5.</w:t>
      </w:r>
      <w:proofErr w:type="gramEnd"/>
      <w:r w:rsidR="009E4B01">
        <w:t xml:space="preserve"> </w:t>
      </w:r>
      <w:r w:rsidR="004465FA" w:rsidRPr="00BB4801">
        <w:t>Закупочной документации по</w:t>
      </w:r>
      <w:r w:rsidR="009E4B01">
        <w:t xml:space="preserve">  </w:t>
      </w:r>
      <w:r w:rsidR="00AB49BD">
        <w:rPr>
          <w:color w:val="000000"/>
        </w:rPr>
        <w:t xml:space="preserve">открытому запросу </w:t>
      </w:r>
      <w:r w:rsidR="00D00EC7">
        <w:rPr>
          <w:color w:val="000000"/>
        </w:rPr>
        <w:t>цен</w:t>
      </w:r>
      <w:r w:rsidR="00AB49BD">
        <w:rPr>
          <w:color w:val="000000"/>
        </w:rPr>
        <w:t xml:space="preserve"> </w:t>
      </w:r>
      <w:r w:rsidR="009E4B01">
        <w:t>на</w:t>
      </w:r>
      <w:r w:rsidR="00D00EC7">
        <w:t xml:space="preserve"> </w:t>
      </w:r>
      <w:r w:rsidR="00D00EC7" w:rsidRPr="00295850">
        <w:t xml:space="preserve">право заключения договора на поставку </w:t>
      </w:r>
      <w:r w:rsidR="00D00EC7" w:rsidRPr="00295850">
        <w:rPr>
          <w:bCs/>
          <w:color w:val="000000"/>
        </w:rPr>
        <w:t xml:space="preserve">компьютерной техники для нужд </w:t>
      </w:r>
      <w:r w:rsidR="00D00EC7" w:rsidRPr="00295850">
        <w:t>ПАО «</w:t>
      </w:r>
      <w:proofErr w:type="spellStart"/>
      <w:r w:rsidR="00D00EC7" w:rsidRPr="00295850">
        <w:rPr>
          <w:bCs/>
          <w:color w:val="000000"/>
        </w:rPr>
        <w:t>Томскэнергосбыт</w:t>
      </w:r>
      <w:proofErr w:type="spellEnd"/>
      <w:r w:rsidR="00D00EC7" w:rsidRPr="00295850">
        <w:rPr>
          <w:bCs/>
          <w:color w:val="000000"/>
        </w:rPr>
        <w:t>»</w:t>
      </w:r>
      <w:r w:rsidR="004465FA" w:rsidRPr="000626A5">
        <w:rPr>
          <w:snapToGrid w:val="0"/>
          <w:color w:val="000000"/>
        </w:rPr>
        <w:t>,</w:t>
      </w:r>
      <w:r w:rsidR="004465FA" w:rsidRPr="00BB4801">
        <w:t xml:space="preserve"> настоящим сообщает о </w:t>
      </w:r>
      <w:r w:rsidR="004465FA">
        <w:t xml:space="preserve">внесении </w:t>
      </w:r>
      <w:r w:rsidR="000626A5">
        <w:t>изменений</w:t>
      </w:r>
      <w:r w:rsidR="004465FA">
        <w:t xml:space="preserve">  в Закупочную документацию.</w:t>
      </w:r>
    </w:p>
    <w:p w:rsidR="006A1CDF" w:rsidRDefault="006A1CDF" w:rsidP="0027394E">
      <w:pPr>
        <w:spacing w:before="120"/>
        <w:ind w:firstLine="709"/>
        <w:jc w:val="both"/>
      </w:pPr>
      <w:r>
        <w:t xml:space="preserve">Пункты </w:t>
      </w:r>
      <w:r w:rsidR="00D00EC7">
        <w:t>12, 13, 14</w:t>
      </w:r>
      <w:r>
        <w:t xml:space="preserve"> следует читать в редакции:</w:t>
      </w:r>
    </w:p>
    <w:p w:rsidR="00D00EC7" w:rsidRPr="00D00EC7" w:rsidRDefault="00D00EC7" w:rsidP="00D00EC7">
      <w:pPr>
        <w:tabs>
          <w:tab w:val="num" w:pos="432"/>
          <w:tab w:val="num" w:pos="567"/>
        </w:tabs>
        <w:jc w:val="both"/>
        <w:outlineLvl w:val="0"/>
      </w:pPr>
      <w:bookmarkStart w:id="0" w:name="_Toc422244132"/>
      <w:bookmarkStart w:id="1" w:name="_Toc422226780"/>
      <w:bookmarkStart w:id="2" w:name="_Toc422209960"/>
      <w:r w:rsidRPr="00D00EC7">
        <w:rPr>
          <w:b/>
        </w:rPr>
        <w:t>12. Место, дата начала и дата окончания срока подачи заявок на участие в закупке:</w:t>
      </w:r>
      <w:bookmarkEnd w:id="0"/>
      <w:bookmarkEnd w:id="1"/>
      <w:bookmarkEnd w:id="2"/>
      <w:r w:rsidRPr="00D00EC7">
        <w:t xml:space="preserve"> </w:t>
      </w:r>
    </w:p>
    <w:p w:rsidR="00D00EC7" w:rsidRPr="00D00EC7" w:rsidRDefault="00D00EC7" w:rsidP="00D00EC7">
      <w:pPr>
        <w:tabs>
          <w:tab w:val="num" w:pos="567"/>
        </w:tabs>
        <w:contextualSpacing/>
        <w:jc w:val="both"/>
        <w:outlineLvl w:val="0"/>
      </w:pPr>
      <w:bookmarkStart w:id="3" w:name="_Toc422244133"/>
      <w:bookmarkStart w:id="4" w:name="_Toc422226781"/>
      <w:bookmarkStart w:id="5" w:name="_Toc422209961"/>
      <w:r w:rsidRPr="00D00EC7">
        <w:t xml:space="preserve">Заявки на участие в закупке должны быть поданы </w:t>
      </w:r>
      <w:r w:rsidRPr="00D00EC7">
        <w:rPr>
          <w:b/>
        </w:rPr>
        <w:t>до 12:00 (по московскому времени) «</w:t>
      </w:r>
      <w:r>
        <w:rPr>
          <w:b/>
        </w:rPr>
        <w:t>21</w:t>
      </w:r>
      <w:r w:rsidRPr="00D00EC7">
        <w:rPr>
          <w:b/>
        </w:rPr>
        <w:t xml:space="preserve">» июня 2016 года через соответствующий функционал электронной торговой площадки. </w:t>
      </w:r>
      <w:r w:rsidRPr="00D00EC7">
        <w:t>Организатор закупки вправе, при необходимости, изменить дату окончания срока подачи заявок на участие в закупке.</w:t>
      </w:r>
      <w:bookmarkEnd w:id="3"/>
      <w:bookmarkEnd w:id="4"/>
      <w:bookmarkEnd w:id="5"/>
    </w:p>
    <w:p w:rsidR="00D00EC7" w:rsidRPr="00D00EC7" w:rsidRDefault="00D00EC7" w:rsidP="00D00EC7">
      <w:pPr>
        <w:tabs>
          <w:tab w:val="num" w:pos="426"/>
        </w:tabs>
        <w:jc w:val="both"/>
        <w:outlineLvl w:val="0"/>
        <w:rPr>
          <w:u w:val="single"/>
        </w:rPr>
      </w:pPr>
      <w:bookmarkStart w:id="6" w:name="_Toc422244134"/>
      <w:bookmarkStart w:id="7" w:name="_Toc422226782"/>
      <w:bookmarkStart w:id="8" w:name="_Toc422209962"/>
      <w:r w:rsidRPr="00D00EC7">
        <w:rPr>
          <w:b/>
        </w:rPr>
        <w:t>13. Дата и место рассмотрения заявок</w:t>
      </w:r>
      <w:r w:rsidRPr="00D00EC7">
        <w:t xml:space="preserve"> </w:t>
      </w:r>
      <w:r w:rsidRPr="00D00EC7">
        <w:rPr>
          <w:b/>
        </w:rPr>
        <w:t>на участие в закупке:</w:t>
      </w:r>
      <w:bookmarkEnd w:id="6"/>
      <w:bookmarkEnd w:id="7"/>
      <w:bookmarkEnd w:id="8"/>
    </w:p>
    <w:p w:rsidR="00D00EC7" w:rsidRPr="00D00EC7" w:rsidRDefault="00D00EC7" w:rsidP="00D00EC7">
      <w:pPr>
        <w:pStyle w:val="ac"/>
        <w:spacing w:before="60" w:after="60"/>
        <w:ind w:left="0" w:firstLine="567"/>
        <w:jc w:val="both"/>
        <w:outlineLvl w:val="0"/>
        <w:rPr>
          <w:b/>
        </w:rPr>
      </w:pPr>
      <w:bookmarkStart w:id="9" w:name="_Toc422244139"/>
      <w:bookmarkStart w:id="10" w:name="_Toc422226787"/>
      <w:bookmarkStart w:id="11" w:name="_Toc422209967"/>
      <w:r w:rsidRPr="00D00EC7">
        <w:t xml:space="preserve">Организатор закупки начнет рассмотрение заявок с проведения процедуры вскрытия заявок на участие в закупке </w:t>
      </w:r>
      <w:r w:rsidRPr="00D00EC7">
        <w:rPr>
          <w:b/>
        </w:rPr>
        <w:t>в 12:00 (по московскому времени) «</w:t>
      </w:r>
      <w:r>
        <w:rPr>
          <w:b/>
        </w:rPr>
        <w:t>21</w:t>
      </w:r>
      <w:r w:rsidRPr="00D00EC7">
        <w:rPr>
          <w:b/>
        </w:rPr>
        <w:t>» июня 2016 года, в порядке определенном инструкциями и регламентом электронной торговой площадки.</w:t>
      </w:r>
      <w:bookmarkEnd w:id="9"/>
      <w:bookmarkEnd w:id="10"/>
      <w:bookmarkEnd w:id="11"/>
    </w:p>
    <w:p w:rsidR="00D00EC7" w:rsidRPr="00D00EC7" w:rsidRDefault="00D00EC7" w:rsidP="00D00EC7">
      <w:pPr>
        <w:pStyle w:val="ac"/>
        <w:spacing w:before="60" w:after="60"/>
        <w:ind w:left="0" w:firstLine="567"/>
        <w:jc w:val="both"/>
        <w:outlineLvl w:val="0"/>
      </w:pPr>
      <w:bookmarkStart w:id="12" w:name="_Toc422244140"/>
      <w:bookmarkStart w:id="13" w:name="_Toc422226788"/>
      <w:bookmarkStart w:id="14" w:name="_Toc422209968"/>
      <w:r w:rsidRPr="00D00EC7">
        <w:t>Дальнейшее рассмотрение заявок на участие в закупке будет проводиться по адресу Организатора закупки</w:t>
      </w:r>
      <w:r w:rsidRPr="00D00EC7">
        <w:rPr>
          <w:color w:val="4F81BD" w:themeColor="accent1"/>
        </w:rPr>
        <w:t xml:space="preserve"> </w:t>
      </w:r>
      <w:r w:rsidRPr="00D00EC7">
        <w:t xml:space="preserve">в порядке, </w:t>
      </w:r>
      <w:r w:rsidRPr="00D00EC7">
        <w:rPr>
          <w:rStyle w:val="FontStyle128"/>
          <w:sz w:val="24"/>
          <w:szCs w:val="24"/>
        </w:rPr>
        <w:t xml:space="preserve">установленном в </w:t>
      </w:r>
      <w:r w:rsidRPr="00D00EC7">
        <w:t>Разделе 4  «Порядок проведения закупки» Закупочной документации.</w:t>
      </w:r>
      <w:bookmarkEnd w:id="12"/>
      <w:bookmarkEnd w:id="13"/>
      <w:bookmarkEnd w:id="14"/>
    </w:p>
    <w:p w:rsidR="00D00EC7" w:rsidRPr="00D00EC7" w:rsidRDefault="00D00EC7" w:rsidP="00D00EC7">
      <w:pPr>
        <w:contextualSpacing/>
        <w:jc w:val="both"/>
        <w:outlineLvl w:val="0"/>
      </w:pPr>
      <w:bookmarkStart w:id="15" w:name="_Toc422244141"/>
      <w:bookmarkStart w:id="16" w:name="_Toc422226789"/>
      <w:bookmarkStart w:id="17" w:name="_Toc422209969"/>
      <w:r w:rsidRPr="00D00EC7">
        <w:t>Организатор закупки вправе, при необходимости, изменить указанную дату и место</w:t>
      </w:r>
      <w:r w:rsidRPr="00D00EC7">
        <w:rPr>
          <w:b/>
        </w:rPr>
        <w:t xml:space="preserve"> </w:t>
      </w:r>
      <w:r w:rsidRPr="00D00EC7">
        <w:t>рассмотрения заявок на участие в закупке.</w:t>
      </w:r>
      <w:bookmarkEnd w:id="15"/>
      <w:bookmarkEnd w:id="16"/>
      <w:bookmarkEnd w:id="17"/>
    </w:p>
    <w:p w:rsidR="00D00EC7" w:rsidRPr="00D00EC7" w:rsidRDefault="00D00EC7" w:rsidP="00D00EC7">
      <w:pPr>
        <w:tabs>
          <w:tab w:val="num" w:pos="432"/>
        </w:tabs>
        <w:jc w:val="both"/>
        <w:outlineLvl w:val="0"/>
      </w:pPr>
      <w:bookmarkStart w:id="18" w:name="_Toc422244142"/>
      <w:bookmarkStart w:id="19" w:name="_Toc422226790"/>
      <w:bookmarkStart w:id="20" w:name="_Toc422209970"/>
      <w:r w:rsidRPr="00D00EC7">
        <w:rPr>
          <w:b/>
        </w:rPr>
        <w:t>14. Дата и место подведения итогов закупки:</w:t>
      </w:r>
      <w:bookmarkEnd w:id="18"/>
      <w:bookmarkEnd w:id="19"/>
      <w:bookmarkEnd w:id="20"/>
      <w:r w:rsidRPr="00D00EC7">
        <w:rPr>
          <w:b/>
        </w:rPr>
        <w:t xml:space="preserve"> </w:t>
      </w:r>
    </w:p>
    <w:p w:rsidR="00D00EC7" w:rsidRPr="00D00EC7" w:rsidRDefault="00D00EC7" w:rsidP="00D00EC7">
      <w:pPr>
        <w:contextualSpacing/>
        <w:jc w:val="both"/>
        <w:outlineLvl w:val="0"/>
      </w:pPr>
      <w:bookmarkStart w:id="21" w:name="_Toc422244143"/>
      <w:bookmarkStart w:id="22" w:name="_Toc422226791"/>
      <w:bookmarkStart w:id="23" w:name="_Toc422209971"/>
      <w:r w:rsidRPr="00D00EC7">
        <w:t xml:space="preserve">Подведение итогов состоится не позднее </w:t>
      </w:r>
      <w:r w:rsidRPr="00D00EC7">
        <w:rPr>
          <w:b/>
        </w:rPr>
        <w:t xml:space="preserve">«29» июля 2016 года </w:t>
      </w:r>
      <w:r w:rsidRPr="00D00EC7">
        <w:t>по адресу Организатора закупки. Организатор закупки вправе, при необходимости, изменить дату и место подведения итогов закупки.</w:t>
      </w:r>
      <w:bookmarkEnd w:id="21"/>
      <w:bookmarkEnd w:id="22"/>
      <w:bookmarkEnd w:id="23"/>
    </w:p>
    <w:p w:rsidR="00502FB9" w:rsidRPr="00830285" w:rsidRDefault="00502FB9" w:rsidP="00D00EC7">
      <w:pPr>
        <w:pStyle w:val="ac"/>
        <w:widowControl w:val="0"/>
        <w:autoSpaceDE w:val="0"/>
        <w:autoSpaceDN w:val="0"/>
        <w:adjustRightInd w:val="0"/>
        <w:spacing w:before="60" w:after="60"/>
        <w:ind w:left="851"/>
        <w:contextualSpacing w:val="0"/>
        <w:jc w:val="both"/>
        <w:outlineLvl w:val="0"/>
      </w:pPr>
    </w:p>
    <w:p w:rsidR="00B0023B" w:rsidRPr="00C46FB6" w:rsidRDefault="00B0023B" w:rsidP="00B0023B">
      <w:pPr>
        <w:tabs>
          <w:tab w:val="num" w:pos="-1418"/>
        </w:tabs>
        <w:ind w:left="567" w:hanging="567"/>
        <w:contextualSpacing/>
        <w:outlineLvl w:val="0"/>
      </w:pPr>
    </w:p>
    <w:p w:rsidR="005A6542" w:rsidRDefault="005A6542" w:rsidP="005B00C9">
      <w:pPr>
        <w:autoSpaceDE w:val="0"/>
        <w:autoSpaceDN w:val="0"/>
        <w:jc w:val="both"/>
        <w:outlineLvl w:val="0"/>
      </w:pPr>
    </w:p>
    <w:p w:rsidR="002D192F" w:rsidRDefault="002D192F" w:rsidP="005B00C9">
      <w:pPr>
        <w:rPr>
          <w:rFonts w:eastAsia="Calibri"/>
          <w:lang w:eastAsia="en-US"/>
        </w:rPr>
      </w:pPr>
    </w:p>
    <w:p w:rsidR="0042666A" w:rsidRPr="00862777" w:rsidRDefault="00862777" w:rsidP="005B00C9">
      <w:pPr>
        <w:rPr>
          <w:rFonts w:eastAsia="Calibri"/>
          <w:lang w:eastAsia="en-US"/>
        </w:rPr>
      </w:pPr>
      <w:r w:rsidRPr="00862777">
        <w:rPr>
          <w:rFonts w:eastAsia="Calibri"/>
          <w:lang w:eastAsia="en-US"/>
        </w:rPr>
        <w:t xml:space="preserve">Ответственный секретарь </w:t>
      </w:r>
      <w:r w:rsidR="007B4812">
        <w:rPr>
          <w:rFonts w:eastAsia="Calibri"/>
          <w:lang w:eastAsia="en-US"/>
        </w:rPr>
        <w:t>Закупочной</w:t>
      </w:r>
      <w:r w:rsidRPr="00862777">
        <w:rPr>
          <w:rFonts w:eastAsia="Calibri"/>
          <w:lang w:eastAsia="en-US"/>
        </w:rPr>
        <w:t xml:space="preserve"> комиссии</w:t>
      </w:r>
      <w:r w:rsidR="0042666A" w:rsidRPr="00862777">
        <w:rPr>
          <w:rFonts w:eastAsia="Calibri"/>
          <w:lang w:eastAsia="en-US"/>
        </w:rPr>
        <w:tab/>
      </w:r>
      <w:r w:rsidR="0042666A" w:rsidRPr="00862777">
        <w:rPr>
          <w:rFonts w:eastAsia="Calibri"/>
          <w:lang w:eastAsia="en-US"/>
        </w:rPr>
        <w:tab/>
      </w:r>
      <w:r w:rsidR="0042666A" w:rsidRPr="00862777">
        <w:rPr>
          <w:rFonts w:eastAsia="Calibri"/>
          <w:lang w:eastAsia="en-US"/>
        </w:rPr>
        <w:tab/>
      </w:r>
      <w:r w:rsidR="0027394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42666A" w:rsidRPr="00862777">
        <w:rPr>
          <w:rFonts w:eastAsia="Calibri"/>
          <w:lang w:eastAsia="en-US"/>
        </w:rPr>
        <w:tab/>
      </w:r>
      <w:r w:rsidR="0027394E">
        <w:rPr>
          <w:rFonts w:eastAsia="Calibri"/>
          <w:lang w:eastAsia="en-US"/>
        </w:rPr>
        <w:t>Петров М. Ю.</w:t>
      </w:r>
    </w:p>
    <w:p w:rsidR="0052561D" w:rsidRDefault="0052561D" w:rsidP="0042666A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AE48C0" w:rsidRDefault="00AE48C0" w:rsidP="0042666A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AE48C0" w:rsidRDefault="00AE48C0" w:rsidP="0042666A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D192F" w:rsidRDefault="002D192F" w:rsidP="0042666A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7C5E7E" w:rsidRDefault="007C5E7E" w:rsidP="0042666A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7C5E7E" w:rsidRDefault="007C5E7E" w:rsidP="0042666A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7C5E7E" w:rsidRDefault="007C5E7E" w:rsidP="0042666A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7C5E7E" w:rsidRDefault="007C5E7E" w:rsidP="0042666A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7C5E7E" w:rsidRDefault="007C5E7E" w:rsidP="0042666A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02FB9" w:rsidRDefault="00502FB9" w:rsidP="0042666A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02FB9" w:rsidRDefault="00502FB9" w:rsidP="0042666A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0EC7" w:rsidRDefault="00D00EC7" w:rsidP="0042666A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0EC7" w:rsidRDefault="00D00EC7" w:rsidP="0042666A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0EC7" w:rsidRDefault="00D00EC7" w:rsidP="0042666A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24" w:name="_GoBack"/>
      <w:bookmarkEnd w:id="24"/>
    </w:p>
    <w:p w:rsidR="00502FB9" w:rsidRDefault="00502FB9" w:rsidP="0042666A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42666A" w:rsidRDefault="0042666A" w:rsidP="0042666A">
      <w:pPr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Исп. Власова О. Ю.</w:t>
      </w:r>
    </w:p>
    <w:p w:rsidR="0042666A" w:rsidRDefault="0042666A" w:rsidP="0042666A">
      <w:pPr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(495) 664-88-40 доб. 3152</w:t>
      </w:r>
    </w:p>
    <w:p w:rsidR="0042666A" w:rsidRDefault="00D00EC7" w:rsidP="0042666A">
      <w:hyperlink r:id="rId9" w:history="1">
        <w:r w:rsidR="0042666A">
          <w:rPr>
            <w:rStyle w:val="a8"/>
            <w:snapToGrid w:val="0"/>
            <w:sz w:val="16"/>
            <w:szCs w:val="16"/>
            <w:lang w:val="en-US"/>
          </w:rPr>
          <w:t>Vlasova</w:t>
        </w:r>
        <w:r w:rsidR="0042666A">
          <w:rPr>
            <w:rStyle w:val="a8"/>
            <w:snapToGrid w:val="0"/>
            <w:sz w:val="16"/>
            <w:szCs w:val="16"/>
          </w:rPr>
          <w:t>_</w:t>
        </w:r>
        <w:r w:rsidR="0042666A">
          <w:rPr>
            <w:rStyle w:val="a8"/>
            <w:snapToGrid w:val="0"/>
            <w:sz w:val="16"/>
            <w:szCs w:val="16"/>
            <w:lang w:val="en-US"/>
          </w:rPr>
          <w:t>OY</w:t>
        </w:r>
        <w:r w:rsidR="0042666A">
          <w:rPr>
            <w:rStyle w:val="a8"/>
            <w:snapToGrid w:val="0"/>
            <w:sz w:val="16"/>
            <w:szCs w:val="16"/>
          </w:rPr>
          <w:t>@</w:t>
        </w:r>
        <w:r w:rsidR="0042666A">
          <w:rPr>
            <w:rStyle w:val="a8"/>
            <w:snapToGrid w:val="0"/>
            <w:sz w:val="16"/>
            <w:szCs w:val="16"/>
            <w:lang w:val="en-US"/>
          </w:rPr>
          <w:t>interrao</w:t>
        </w:r>
        <w:r w:rsidR="0042666A">
          <w:rPr>
            <w:rStyle w:val="a8"/>
            <w:snapToGrid w:val="0"/>
            <w:sz w:val="16"/>
            <w:szCs w:val="16"/>
          </w:rPr>
          <w:t>.</w:t>
        </w:r>
        <w:proofErr w:type="spellStart"/>
        <w:r w:rsidR="0042666A">
          <w:rPr>
            <w:rStyle w:val="a8"/>
            <w:snapToGrid w:val="0"/>
            <w:sz w:val="16"/>
            <w:szCs w:val="16"/>
            <w:lang w:val="en-US"/>
          </w:rPr>
          <w:t>ru</w:t>
        </w:r>
        <w:proofErr w:type="spellEnd"/>
      </w:hyperlink>
      <w:r w:rsidR="0042666A">
        <w:rPr>
          <w:color w:val="365F91"/>
          <w:sz w:val="16"/>
          <w:szCs w:val="16"/>
        </w:rPr>
        <w:tab/>
      </w:r>
    </w:p>
    <w:sectPr w:rsidR="0042666A" w:rsidSect="00037132">
      <w:footerReference w:type="default" r:id="rId10"/>
      <w:pgSz w:w="11906" w:h="16838"/>
      <w:pgMar w:top="567" w:right="567" w:bottom="567" w:left="1134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C19" w:rsidRDefault="004C7C19" w:rsidP="00332CF4">
      <w:r>
        <w:separator/>
      </w:r>
    </w:p>
  </w:endnote>
  <w:endnote w:type="continuationSeparator" w:id="0">
    <w:p w:rsidR="004C7C19" w:rsidRDefault="004C7C1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9" w:rsidRPr="00D23A5E" w:rsidRDefault="00E12F96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</w:t>
    </w:r>
    <w:r w:rsidR="00487513">
      <w:rPr>
        <w:color w:val="365F91"/>
        <w:sz w:val="16"/>
        <w:szCs w:val="16"/>
      </w:rPr>
      <w:t>е</w:t>
    </w:r>
    <w:r>
      <w:rPr>
        <w:color w:val="365F91"/>
        <w:sz w:val="16"/>
        <w:szCs w:val="16"/>
      </w:rPr>
      <w:t>т</w:t>
    </w:r>
    <w:r w:rsidR="00487513">
      <w:rPr>
        <w:color w:val="365F91"/>
        <w:sz w:val="16"/>
        <w:szCs w:val="16"/>
      </w:rPr>
      <w:t>ственностью</w:t>
    </w:r>
    <w:r w:rsidR="004C7C19">
      <w:rPr>
        <w:color w:val="365F91"/>
        <w:sz w:val="16"/>
        <w:szCs w:val="16"/>
      </w:rPr>
      <w:t xml:space="preserve"> «И</w:t>
    </w:r>
    <w:r w:rsidR="0023266F">
      <w:rPr>
        <w:color w:val="365F91"/>
        <w:sz w:val="16"/>
        <w:szCs w:val="16"/>
      </w:rPr>
      <w:t>нтер</w:t>
    </w:r>
    <w:r w:rsidR="004C7C19">
      <w:rPr>
        <w:color w:val="365F91"/>
        <w:sz w:val="16"/>
        <w:szCs w:val="16"/>
      </w:rPr>
      <w:t xml:space="preserve"> РАО </w:t>
    </w:r>
    <w:r w:rsidR="004C7C19" w:rsidRPr="004C7C19">
      <w:rPr>
        <w:color w:val="365F91"/>
        <w:sz w:val="16"/>
        <w:szCs w:val="16"/>
      </w:rPr>
      <w:t>―</w:t>
    </w:r>
    <w:r w:rsidR="004C7C19">
      <w:rPr>
        <w:color w:val="365F91"/>
        <w:sz w:val="16"/>
        <w:szCs w:val="16"/>
      </w:rPr>
      <w:t xml:space="preserve"> Центр управления закупками»</w:t>
    </w:r>
  </w:p>
  <w:p w:rsidR="004C7C19" w:rsidRDefault="004C7C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C19" w:rsidRDefault="004C7C19" w:rsidP="00332CF4">
      <w:r>
        <w:separator/>
      </w:r>
    </w:p>
  </w:footnote>
  <w:footnote w:type="continuationSeparator" w:id="0">
    <w:p w:rsidR="004C7C19" w:rsidRDefault="004C7C19" w:rsidP="0033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D39481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626A5"/>
    <w:rsid w:val="00076934"/>
    <w:rsid w:val="000809A4"/>
    <w:rsid w:val="0009031B"/>
    <w:rsid w:val="000A5F30"/>
    <w:rsid w:val="000B2FE6"/>
    <w:rsid w:val="000D7490"/>
    <w:rsid w:val="000F30CA"/>
    <w:rsid w:val="00112DAF"/>
    <w:rsid w:val="00126D19"/>
    <w:rsid w:val="0017059C"/>
    <w:rsid w:val="00181335"/>
    <w:rsid w:val="00183F7D"/>
    <w:rsid w:val="001B5582"/>
    <w:rsid w:val="00216989"/>
    <w:rsid w:val="0023266F"/>
    <w:rsid w:val="002529DD"/>
    <w:rsid w:val="0027394E"/>
    <w:rsid w:val="002B3B71"/>
    <w:rsid w:val="002B66C0"/>
    <w:rsid w:val="002D192F"/>
    <w:rsid w:val="002F7B2D"/>
    <w:rsid w:val="00317156"/>
    <w:rsid w:val="00332CF4"/>
    <w:rsid w:val="0036661C"/>
    <w:rsid w:val="00396272"/>
    <w:rsid w:val="00396827"/>
    <w:rsid w:val="003C4493"/>
    <w:rsid w:val="003D050A"/>
    <w:rsid w:val="003F7C78"/>
    <w:rsid w:val="0042666A"/>
    <w:rsid w:val="004465FA"/>
    <w:rsid w:val="00450222"/>
    <w:rsid w:val="00464A6D"/>
    <w:rsid w:val="004739C2"/>
    <w:rsid w:val="00487513"/>
    <w:rsid w:val="004C7C19"/>
    <w:rsid w:val="004F627A"/>
    <w:rsid w:val="00502FB9"/>
    <w:rsid w:val="00506450"/>
    <w:rsid w:val="0052561D"/>
    <w:rsid w:val="00542FF8"/>
    <w:rsid w:val="0055518E"/>
    <w:rsid w:val="0058305F"/>
    <w:rsid w:val="005A6542"/>
    <w:rsid w:val="005B00C9"/>
    <w:rsid w:val="005B1474"/>
    <w:rsid w:val="005B16D6"/>
    <w:rsid w:val="005C645D"/>
    <w:rsid w:val="005D5DED"/>
    <w:rsid w:val="005E3D3F"/>
    <w:rsid w:val="005F2017"/>
    <w:rsid w:val="00620D03"/>
    <w:rsid w:val="00643770"/>
    <w:rsid w:val="006563E6"/>
    <w:rsid w:val="00692E09"/>
    <w:rsid w:val="00695BD3"/>
    <w:rsid w:val="006A1CDF"/>
    <w:rsid w:val="006B2776"/>
    <w:rsid w:val="006B5CAD"/>
    <w:rsid w:val="00711DFD"/>
    <w:rsid w:val="007433CF"/>
    <w:rsid w:val="00755C34"/>
    <w:rsid w:val="00774301"/>
    <w:rsid w:val="0078595A"/>
    <w:rsid w:val="007A746F"/>
    <w:rsid w:val="007B0D19"/>
    <w:rsid w:val="007B4812"/>
    <w:rsid w:val="007C0488"/>
    <w:rsid w:val="007C5E7E"/>
    <w:rsid w:val="007F7F41"/>
    <w:rsid w:val="00815821"/>
    <w:rsid w:val="0084265D"/>
    <w:rsid w:val="00862777"/>
    <w:rsid w:val="008710B8"/>
    <w:rsid w:val="008A61D2"/>
    <w:rsid w:val="008A77B1"/>
    <w:rsid w:val="008D0F21"/>
    <w:rsid w:val="008D58F7"/>
    <w:rsid w:val="0090315C"/>
    <w:rsid w:val="009037EB"/>
    <w:rsid w:val="00911F76"/>
    <w:rsid w:val="0091407B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E02D4"/>
    <w:rsid w:val="009E0BB5"/>
    <w:rsid w:val="009E4B01"/>
    <w:rsid w:val="00A05517"/>
    <w:rsid w:val="00A26E35"/>
    <w:rsid w:val="00A26E4A"/>
    <w:rsid w:val="00A34441"/>
    <w:rsid w:val="00A73811"/>
    <w:rsid w:val="00A74AB5"/>
    <w:rsid w:val="00A87EB4"/>
    <w:rsid w:val="00A97B61"/>
    <w:rsid w:val="00AA42B7"/>
    <w:rsid w:val="00AB49BD"/>
    <w:rsid w:val="00AC5162"/>
    <w:rsid w:val="00AD0089"/>
    <w:rsid w:val="00AE48C0"/>
    <w:rsid w:val="00B0023B"/>
    <w:rsid w:val="00B01E82"/>
    <w:rsid w:val="00B11D63"/>
    <w:rsid w:val="00B16F16"/>
    <w:rsid w:val="00B17EA8"/>
    <w:rsid w:val="00B20C37"/>
    <w:rsid w:val="00B30237"/>
    <w:rsid w:val="00B30939"/>
    <w:rsid w:val="00B36106"/>
    <w:rsid w:val="00B84895"/>
    <w:rsid w:val="00BF51A6"/>
    <w:rsid w:val="00C15603"/>
    <w:rsid w:val="00C24762"/>
    <w:rsid w:val="00C7194E"/>
    <w:rsid w:val="00C71AB9"/>
    <w:rsid w:val="00C80D94"/>
    <w:rsid w:val="00CA3A74"/>
    <w:rsid w:val="00CC2362"/>
    <w:rsid w:val="00CD0562"/>
    <w:rsid w:val="00CE4D7B"/>
    <w:rsid w:val="00D00EC7"/>
    <w:rsid w:val="00D02926"/>
    <w:rsid w:val="00D0396F"/>
    <w:rsid w:val="00D23A5E"/>
    <w:rsid w:val="00D2481D"/>
    <w:rsid w:val="00D3289D"/>
    <w:rsid w:val="00DA1334"/>
    <w:rsid w:val="00E12F96"/>
    <w:rsid w:val="00E37FBA"/>
    <w:rsid w:val="00E531A0"/>
    <w:rsid w:val="00E61092"/>
    <w:rsid w:val="00E62CDF"/>
    <w:rsid w:val="00E640BE"/>
    <w:rsid w:val="00EA7ADD"/>
    <w:rsid w:val="00ED6540"/>
    <w:rsid w:val="00EE03BB"/>
    <w:rsid w:val="00EE07CE"/>
    <w:rsid w:val="00EE1184"/>
    <w:rsid w:val="00F55A79"/>
    <w:rsid w:val="00FA079C"/>
    <w:rsid w:val="00FA4242"/>
    <w:rsid w:val="00FB63B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sova_OY@inter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Власова Оксана Юрьевна</cp:lastModifiedBy>
  <cp:revision>2</cp:revision>
  <cp:lastPrinted>2016-06-16T12:04:00Z</cp:lastPrinted>
  <dcterms:created xsi:type="dcterms:W3CDTF">2016-06-16T12:04:00Z</dcterms:created>
  <dcterms:modified xsi:type="dcterms:W3CDTF">2016-06-16T12:04:00Z</dcterms:modified>
</cp:coreProperties>
</file>